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1B" w:rsidRDefault="006C5C1B" w:rsidP="006C5C1B">
      <w:pPr>
        <w:spacing w:after="240" w:line="240" w:lineRule="auto"/>
        <w:jc w:val="center"/>
        <w:outlineLvl w:val="1"/>
        <w:rPr>
          <w:rFonts w:ascii="Arial" w:eastAsia="Times New Roman" w:hAnsi="Arial" w:cs="Arial"/>
          <w:b/>
          <w:bCs/>
          <w:color w:val="212B32"/>
          <w:sz w:val="28"/>
          <w:szCs w:val="28"/>
          <w:lang w:val="en" w:eastAsia="en-GB"/>
        </w:rPr>
      </w:pPr>
      <w:r>
        <w:rPr>
          <w:rFonts w:ascii="Arial" w:eastAsia="Times New Roman" w:hAnsi="Arial" w:cs="Arial"/>
          <w:b/>
          <w:bCs/>
          <w:color w:val="212B32"/>
          <w:sz w:val="28"/>
          <w:szCs w:val="28"/>
          <w:lang w:val="en" w:eastAsia="en-GB"/>
        </w:rPr>
        <w:t>Tennant Street Medical Practice</w:t>
      </w:r>
    </w:p>
    <w:p w:rsidR="006C5C1B" w:rsidRDefault="006C5C1B" w:rsidP="006C5C1B">
      <w:pPr>
        <w:spacing w:after="240" w:line="240" w:lineRule="auto"/>
        <w:jc w:val="center"/>
        <w:outlineLvl w:val="1"/>
        <w:rPr>
          <w:rFonts w:ascii="Arial" w:eastAsia="Times New Roman" w:hAnsi="Arial" w:cs="Arial"/>
          <w:b/>
          <w:bCs/>
          <w:color w:val="212B32"/>
          <w:sz w:val="28"/>
          <w:szCs w:val="28"/>
          <w:lang w:val="en" w:eastAsia="en-GB"/>
        </w:rPr>
      </w:pPr>
      <w:r>
        <w:rPr>
          <w:rFonts w:ascii="Arial" w:eastAsia="Times New Roman" w:hAnsi="Arial" w:cs="Arial"/>
          <w:b/>
          <w:bCs/>
          <w:color w:val="212B32"/>
          <w:sz w:val="28"/>
          <w:szCs w:val="28"/>
          <w:lang w:val="en" w:eastAsia="en-GB"/>
        </w:rPr>
        <w:t>Patient Op</w:t>
      </w:r>
      <w:r w:rsidR="00033ABC">
        <w:rPr>
          <w:rFonts w:ascii="Arial" w:eastAsia="Times New Roman" w:hAnsi="Arial" w:cs="Arial"/>
          <w:b/>
          <w:bCs/>
          <w:color w:val="212B32"/>
          <w:sz w:val="28"/>
          <w:szCs w:val="28"/>
          <w:lang w:val="en" w:eastAsia="en-GB"/>
        </w:rPr>
        <w:t>t</w:t>
      </w:r>
      <w:r>
        <w:rPr>
          <w:rFonts w:ascii="Arial" w:eastAsia="Times New Roman" w:hAnsi="Arial" w:cs="Arial"/>
          <w:b/>
          <w:bCs/>
          <w:color w:val="212B32"/>
          <w:sz w:val="28"/>
          <w:szCs w:val="28"/>
          <w:lang w:val="en" w:eastAsia="en-GB"/>
        </w:rPr>
        <w:t>-Out information</w:t>
      </w:r>
    </w:p>
    <w:p w:rsidR="006C5C1B" w:rsidRDefault="006C5C1B" w:rsidP="00C93A54">
      <w:pPr>
        <w:spacing w:after="240" w:line="240" w:lineRule="auto"/>
        <w:outlineLvl w:val="1"/>
        <w:rPr>
          <w:rFonts w:ascii="Arial" w:eastAsia="Times New Roman" w:hAnsi="Arial" w:cs="Arial"/>
          <w:b/>
          <w:bCs/>
          <w:color w:val="212B32"/>
          <w:sz w:val="28"/>
          <w:szCs w:val="28"/>
          <w:lang w:val="en" w:eastAsia="en-GB"/>
        </w:rPr>
      </w:pPr>
    </w:p>
    <w:p w:rsidR="00C93A54" w:rsidRPr="00C93A54" w:rsidRDefault="00C93A54" w:rsidP="00C93A54">
      <w:pPr>
        <w:spacing w:after="240" w:line="240" w:lineRule="auto"/>
        <w:outlineLvl w:val="1"/>
        <w:rPr>
          <w:rFonts w:ascii="Arial" w:eastAsia="Times New Roman" w:hAnsi="Arial" w:cs="Arial"/>
          <w:b/>
          <w:bCs/>
          <w:color w:val="212B32"/>
          <w:sz w:val="28"/>
          <w:szCs w:val="28"/>
          <w:lang w:val="en" w:eastAsia="en-GB"/>
        </w:rPr>
      </w:pPr>
      <w:r w:rsidRPr="00C93A54">
        <w:rPr>
          <w:rFonts w:ascii="Arial" w:eastAsia="Times New Roman" w:hAnsi="Arial" w:cs="Arial"/>
          <w:b/>
          <w:bCs/>
          <w:color w:val="212B32"/>
          <w:sz w:val="28"/>
          <w:szCs w:val="28"/>
          <w:lang w:val="en" w:eastAsia="en-GB"/>
        </w:rPr>
        <w:t>What is confidential patient information</w:t>
      </w:r>
      <w:r w:rsidR="006C5C1B">
        <w:rPr>
          <w:rFonts w:ascii="Arial" w:eastAsia="Times New Roman" w:hAnsi="Arial" w:cs="Arial"/>
          <w:b/>
          <w:bCs/>
          <w:color w:val="212B32"/>
          <w:sz w:val="28"/>
          <w:szCs w:val="28"/>
          <w:lang w:val="en" w:eastAsia="en-GB"/>
        </w:rPr>
        <w:t>?</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Confidential patient information is when 2 types of information from your health records are joined together.</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The 2 types of information are:</w:t>
      </w:r>
    </w:p>
    <w:p w:rsidR="00C93A54" w:rsidRPr="00C93A54" w:rsidRDefault="00C93A54" w:rsidP="00C93A54">
      <w:pPr>
        <w:numPr>
          <w:ilvl w:val="0"/>
          <w:numId w:val="4"/>
        </w:numPr>
        <w:spacing w:before="100" w:beforeAutospacing="1" w:after="100" w:afterAutospacing="1"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something that can identify you</w:t>
      </w:r>
      <w:bookmarkStart w:id="0" w:name="_GoBack"/>
      <w:bookmarkEnd w:id="0"/>
    </w:p>
    <w:p w:rsidR="00C93A54" w:rsidRPr="00C93A54" w:rsidRDefault="00C93A54" w:rsidP="00C93A54">
      <w:pPr>
        <w:numPr>
          <w:ilvl w:val="0"/>
          <w:numId w:val="4"/>
        </w:numPr>
        <w:spacing w:before="100" w:beforeAutospacing="1" w:after="100" w:afterAutospacing="1"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something about your health care or treatment</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For example, your name joined with what medicine you take.</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Identifiable information on its own is used by health and care services to contact patients and this is not confidential patient information.</w:t>
      </w:r>
    </w:p>
    <w:p w:rsidR="00C93A54" w:rsidRPr="00C93A54" w:rsidRDefault="00C93A54" w:rsidP="00C93A54">
      <w:pPr>
        <w:spacing w:after="240" w:line="240" w:lineRule="auto"/>
        <w:outlineLvl w:val="1"/>
        <w:rPr>
          <w:rFonts w:ascii="Arial" w:eastAsia="Times New Roman" w:hAnsi="Arial" w:cs="Arial"/>
          <w:b/>
          <w:bCs/>
          <w:color w:val="212B32"/>
          <w:lang w:val="en" w:eastAsia="en-GB"/>
        </w:rPr>
      </w:pPr>
      <w:r w:rsidRPr="00C93A54">
        <w:rPr>
          <w:rFonts w:ascii="Arial" w:eastAsia="Times New Roman" w:hAnsi="Arial" w:cs="Arial"/>
          <w:b/>
          <w:bCs/>
          <w:color w:val="212B32"/>
          <w:lang w:val="en" w:eastAsia="en-GB"/>
        </w:rPr>
        <w:t>How we use your confidential patient information</w:t>
      </w:r>
    </w:p>
    <w:p w:rsidR="00C93A54" w:rsidRPr="00C93A54" w:rsidRDefault="00C93A54" w:rsidP="00C93A54">
      <w:pPr>
        <w:spacing w:after="240" w:line="240" w:lineRule="auto"/>
        <w:outlineLvl w:val="2"/>
        <w:rPr>
          <w:rFonts w:ascii="Arial" w:eastAsia="Times New Roman" w:hAnsi="Arial" w:cs="Arial"/>
          <w:b/>
          <w:bCs/>
          <w:color w:val="212B32"/>
          <w:lang w:val="en" w:eastAsia="en-GB"/>
        </w:rPr>
      </w:pPr>
      <w:r w:rsidRPr="00C93A54">
        <w:rPr>
          <w:rFonts w:ascii="Arial" w:eastAsia="Times New Roman" w:hAnsi="Arial" w:cs="Arial"/>
          <w:b/>
          <w:bCs/>
          <w:color w:val="212B32"/>
          <w:lang w:val="en" w:eastAsia="en-GB"/>
        </w:rPr>
        <w:t>Your individual care</w:t>
      </w:r>
    </w:p>
    <w:p w:rsidR="00C93A54" w:rsidRPr="00C93A54" w:rsidRDefault="006C5C1B" w:rsidP="00C93A54">
      <w:pPr>
        <w:spacing w:after="240" w:line="240" w:lineRule="auto"/>
        <w:rPr>
          <w:rFonts w:ascii="Arial" w:eastAsia="Times New Roman" w:hAnsi="Arial" w:cs="Arial"/>
          <w:color w:val="212B32"/>
          <w:lang w:val="en" w:eastAsia="en-GB"/>
        </w:rPr>
      </w:pPr>
      <w:r>
        <w:rPr>
          <w:rFonts w:ascii="Arial" w:eastAsia="Times New Roman" w:hAnsi="Arial" w:cs="Arial"/>
          <w:color w:val="212B32"/>
          <w:lang w:val="en" w:eastAsia="en-GB"/>
        </w:rPr>
        <w:t>We</w:t>
      </w:r>
      <w:r w:rsidR="00C93A54" w:rsidRPr="00C93A54">
        <w:rPr>
          <w:rFonts w:ascii="Arial" w:eastAsia="Times New Roman" w:hAnsi="Arial" w:cs="Arial"/>
          <w:color w:val="212B32"/>
          <w:lang w:val="en" w:eastAsia="en-GB"/>
        </w:rPr>
        <w:t xml:space="preserve"> may use your confidential patient information to help with your treatment and care. For example, when you visit your GP they may look at your records for important information about your health. </w:t>
      </w:r>
    </w:p>
    <w:p w:rsidR="00C93A54" w:rsidRPr="00C93A54" w:rsidRDefault="00C93A54" w:rsidP="00C93A54">
      <w:pPr>
        <w:spacing w:after="240" w:line="240" w:lineRule="auto"/>
        <w:outlineLvl w:val="2"/>
        <w:rPr>
          <w:rFonts w:ascii="Arial" w:eastAsia="Times New Roman" w:hAnsi="Arial" w:cs="Arial"/>
          <w:b/>
          <w:bCs/>
          <w:color w:val="212B32"/>
          <w:lang w:val="en" w:eastAsia="en-GB"/>
        </w:rPr>
      </w:pPr>
      <w:r w:rsidRPr="00C93A54">
        <w:rPr>
          <w:rFonts w:ascii="Arial" w:eastAsia="Times New Roman" w:hAnsi="Arial" w:cs="Arial"/>
          <w:b/>
          <w:bCs/>
          <w:color w:val="212B32"/>
          <w:lang w:val="en" w:eastAsia="en-GB"/>
        </w:rPr>
        <w:t>Research and planning</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Confidential patient information might also be used to:</w:t>
      </w:r>
    </w:p>
    <w:p w:rsidR="00C93A54" w:rsidRPr="00C93A54" w:rsidRDefault="00C93A54" w:rsidP="00C93A54">
      <w:pPr>
        <w:numPr>
          <w:ilvl w:val="0"/>
          <w:numId w:val="5"/>
        </w:numPr>
        <w:spacing w:before="100" w:beforeAutospacing="1" w:after="100" w:afterAutospacing="1"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plan and improve health and care services</w:t>
      </w:r>
    </w:p>
    <w:p w:rsidR="00C93A54" w:rsidRPr="00C93A54" w:rsidRDefault="00C93A54" w:rsidP="00C93A54">
      <w:pPr>
        <w:numPr>
          <w:ilvl w:val="0"/>
          <w:numId w:val="5"/>
        </w:numPr>
        <w:spacing w:before="100" w:beforeAutospacing="1" w:after="100" w:afterAutospacing="1"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research and develop cures for serious illnesses</w:t>
      </w:r>
    </w:p>
    <w:p w:rsidR="00C93A54" w:rsidRPr="00C93A54" w:rsidRDefault="00C93A54" w:rsidP="00C93A54">
      <w:pPr>
        <w:spacing w:after="240" w:line="240" w:lineRule="auto"/>
        <w:outlineLvl w:val="1"/>
        <w:rPr>
          <w:rFonts w:ascii="Arial" w:eastAsia="Times New Roman" w:hAnsi="Arial" w:cs="Arial"/>
          <w:b/>
          <w:bCs/>
          <w:color w:val="212B32"/>
          <w:sz w:val="28"/>
          <w:szCs w:val="28"/>
          <w:lang w:val="en" w:eastAsia="en-GB"/>
        </w:rPr>
      </w:pPr>
      <w:r w:rsidRPr="00C93A54">
        <w:rPr>
          <w:rFonts w:ascii="Arial" w:eastAsia="Times New Roman" w:hAnsi="Arial" w:cs="Arial"/>
          <w:b/>
          <w:bCs/>
          <w:color w:val="212B32"/>
          <w:sz w:val="28"/>
          <w:szCs w:val="28"/>
          <w:lang w:val="en" w:eastAsia="en-GB"/>
        </w:rPr>
        <w:t>Your choice</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 xml:space="preserve">You can stop your confidential patient information being used for research and planning. Find out </w:t>
      </w:r>
      <w:hyperlink r:id="rId8" w:history="1">
        <w:r w:rsidRPr="00C93A54">
          <w:rPr>
            <w:rFonts w:ascii="Arial" w:eastAsia="Times New Roman" w:hAnsi="Arial" w:cs="Arial"/>
            <w:color w:val="005EB8"/>
            <w:u w:val="single"/>
            <w:lang w:val="en" w:eastAsia="en-GB"/>
          </w:rPr>
          <w:t>how to make your choice</w:t>
        </w:r>
      </w:hyperlink>
      <w:r w:rsidRPr="00C93A54">
        <w:rPr>
          <w:rFonts w:ascii="Arial" w:eastAsia="Times New Roman" w:hAnsi="Arial" w:cs="Arial"/>
          <w:color w:val="212B32"/>
          <w:lang w:val="en" w:eastAsia="en-GB"/>
        </w:rPr>
        <w:t>.</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If you’re happy with your confidential patient information being used for research and planning you do not need to do anything.</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Any choice you make will not impact your individual care.</w:t>
      </w:r>
    </w:p>
    <w:p w:rsidR="00C93A54" w:rsidRPr="00C93A54" w:rsidRDefault="00C93A54" w:rsidP="00C93A54">
      <w:pPr>
        <w:spacing w:before="100" w:beforeAutospacing="1" w:after="100" w:afterAutospacing="1" w:line="240" w:lineRule="auto"/>
        <w:outlineLvl w:val="1"/>
        <w:rPr>
          <w:rFonts w:ascii="Arial" w:eastAsia="Times New Roman" w:hAnsi="Arial" w:cs="Arial"/>
          <w:b/>
          <w:bCs/>
          <w:lang w:val="en" w:eastAsia="en-GB"/>
        </w:rPr>
      </w:pPr>
      <w:r w:rsidRPr="00C93A54">
        <w:rPr>
          <w:rFonts w:ascii="Arial" w:eastAsia="Times New Roman" w:hAnsi="Arial" w:cs="Arial"/>
          <w:b/>
          <w:bCs/>
          <w:lang w:val="en" w:eastAsia="en-GB"/>
        </w:rPr>
        <w:t>Patients who can choose to set a national data opt-out</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Anyone who has an NHS number and has registered for care or treatment with the NHS in England can set an opt out if they wish to, even if they don’t currently live in England.</w:t>
      </w:r>
    </w:p>
    <w:p w:rsidR="006C5C1B" w:rsidRDefault="006C5C1B" w:rsidP="00C93A54">
      <w:pPr>
        <w:spacing w:before="100" w:beforeAutospacing="1" w:after="100" w:afterAutospacing="1" w:line="240" w:lineRule="auto"/>
        <w:outlineLvl w:val="1"/>
        <w:rPr>
          <w:rFonts w:ascii="Arial" w:eastAsia="Times New Roman" w:hAnsi="Arial" w:cs="Arial"/>
          <w:b/>
          <w:bCs/>
          <w:lang w:val="en" w:eastAsia="en-GB"/>
        </w:rPr>
      </w:pPr>
    </w:p>
    <w:p w:rsidR="00C93A54" w:rsidRPr="00C93A54" w:rsidRDefault="00C93A54" w:rsidP="00C93A54">
      <w:pPr>
        <w:spacing w:before="100" w:beforeAutospacing="1" w:after="100" w:afterAutospacing="1" w:line="240" w:lineRule="auto"/>
        <w:outlineLvl w:val="1"/>
        <w:rPr>
          <w:rFonts w:ascii="Arial" w:eastAsia="Times New Roman" w:hAnsi="Arial" w:cs="Arial"/>
          <w:b/>
          <w:bCs/>
          <w:lang w:val="en" w:eastAsia="en-GB"/>
        </w:rPr>
      </w:pPr>
      <w:r w:rsidRPr="00C93A54">
        <w:rPr>
          <w:rFonts w:ascii="Arial" w:eastAsia="Times New Roman" w:hAnsi="Arial" w:cs="Arial"/>
          <w:b/>
          <w:bCs/>
          <w:lang w:val="en" w:eastAsia="en-GB"/>
        </w:rPr>
        <w:lastRenderedPageBreak/>
        <w:t>Patients who can set an opt-out choice for themselves</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If a patient is aged 13 or over, they can set their own opt-out choice using the online service, the telephone service, the NHS App, or 'print-and-post', completing a form by hand and sending it in.</w:t>
      </w:r>
    </w:p>
    <w:p w:rsidR="00C93A54" w:rsidRPr="00C93A54" w:rsidRDefault="00C93A54" w:rsidP="00C93A54">
      <w:pPr>
        <w:spacing w:before="100" w:beforeAutospacing="1" w:after="100" w:afterAutospacing="1" w:line="240" w:lineRule="auto"/>
        <w:outlineLvl w:val="1"/>
        <w:rPr>
          <w:rFonts w:ascii="Arial" w:eastAsia="Times New Roman" w:hAnsi="Arial" w:cs="Arial"/>
          <w:b/>
          <w:bCs/>
          <w:lang w:val="en" w:eastAsia="en-GB"/>
        </w:rPr>
      </w:pPr>
      <w:r w:rsidRPr="00C93A54">
        <w:rPr>
          <w:rFonts w:ascii="Arial" w:eastAsia="Times New Roman" w:hAnsi="Arial" w:cs="Arial"/>
          <w:b/>
          <w:bCs/>
          <w:lang w:val="en" w:eastAsia="en-GB"/>
        </w:rPr>
        <w:t>Patients who can set an opt-out choice on behalf of someone else</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Someone can set an opt-out choice on behalf of a patient, by proxy, if:</w:t>
      </w:r>
    </w:p>
    <w:p w:rsidR="00C93A54" w:rsidRPr="00C93A54" w:rsidRDefault="00C93A54" w:rsidP="00C93A54">
      <w:pPr>
        <w:numPr>
          <w:ilvl w:val="0"/>
          <w:numId w:val="1"/>
        </w:num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they are the parent or legal guardian of the patient, who is a child aged 12 or under</w:t>
      </w:r>
    </w:p>
    <w:p w:rsidR="00C93A54" w:rsidRPr="00C93A54" w:rsidRDefault="00C93A54" w:rsidP="00C93A54">
      <w:pPr>
        <w:numPr>
          <w:ilvl w:val="0"/>
          <w:numId w:val="1"/>
        </w:num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they have a formal legal relationship with the patient, for example they have legal power of attorney or are a court-appointed deputy</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They can only do this using the 'print and post' service.</w:t>
      </w:r>
    </w:p>
    <w:p w:rsidR="00C93A54" w:rsidRPr="00C93A54" w:rsidRDefault="00C93A54" w:rsidP="00C93A54">
      <w:pPr>
        <w:spacing w:before="100" w:beforeAutospacing="1" w:after="100" w:afterAutospacing="1" w:line="240" w:lineRule="auto"/>
        <w:outlineLvl w:val="1"/>
        <w:rPr>
          <w:rFonts w:ascii="Arial" w:eastAsia="Times New Roman" w:hAnsi="Arial" w:cs="Arial"/>
          <w:b/>
          <w:bCs/>
          <w:sz w:val="28"/>
          <w:szCs w:val="28"/>
          <w:lang w:val="en" w:eastAsia="en-GB"/>
        </w:rPr>
      </w:pPr>
      <w:r w:rsidRPr="00C93A54">
        <w:rPr>
          <w:rFonts w:ascii="Arial" w:eastAsia="Times New Roman" w:hAnsi="Arial" w:cs="Arial"/>
          <w:b/>
          <w:bCs/>
          <w:sz w:val="28"/>
          <w:szCs w:val="28"/>
          <w:lang w:val="en" w:eastAsia="en-GB"/>
        </w:rPr>
        <w:t>Changing an opt-out choice</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An opt-out choice can be changed at any time by the patient or their proxy.</w:t>
      </w:r>
    </w:p>
    <w:p w:rsidR="00C93A54" w:rsidRPr="00C93A54" w:rsidRDefault="00C93A54" w:rsidP="00C93A54">
      <w:pPr>
        <w:spacing w:before="100" w:beforeAutospacing="1" w:after="100" w:afterAutospacing="1" w:line="240" w:lineRule="auto"/>
        <w:outlineLvl w:val="1"/>
        <w:rPr>
          <w:rFonts w:ascii="Arial" w:eastAsia="Times New Roman" w:hAnsi="Arial" w:cs="Arial"/>
          <w:b/>
          <w:bCs/>
          <w:lang w:val="en" w:eastAsia="en-GB"/>
        </w:rPr>
      </w:pPr>
      <w:r w:rsidRPr="00C93A54">
        <w:rPr>
          <w:rFonts w:ascii="Arial" w:eastAsia="Times New Roman" w:hAnsi="Arial" w:cs="Arial"/>
          <w:b/>
          <w:bCs/>
          <w:lang w:val="en" w:eastAsia="en-GB"/>
        </w:rPr>
        <w:t>Using the online service</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 xml:space="preserve">Patients can set their own opt-out choice by visiting </w:t>
      </w:r>
      <w:hyperlink r:id="rId9" w:history="1">
        <w:r w:rsidRPr="00C93A54">
          <w:rPr>
            <w:rFonts w:ascii="Arial" w:eastAsia="Times New Roman" w:hAnsi="Arial" w:cs="Arial"/>
            <w:color w:val="0000FF"/>
            <w:u w:val="single"/>
            <w:lang w:val="en" w:eastAsia="en-GB"/>
          </w:rPr>
          <w:t>www.nhs.uk/your-nhs-data-matters</w:t>
        </w:r>
      </w:hyperlink>
      <w:r w:rsidRPr="00C93A54">
        <w:rPr>
          <w:rFonts w:ascii="Arial" w:eastAsia="Times New Roman" w:hAnsi="Arial" w:cs="Arial"/>
          <w:lang w:val="en" w:eastAsia="en-GB"/>
        </w:rPr>
        <w:t xml:space="preserve"> using any internet enabled device. So that the service can confirm their identity, they will need to provide:</w:t>
      </w:r>
    </w:p>
    <w:p w:rsidR="00C93A54" w:rsidRPr="00C93A54" w:rsidRDefault="00C93A54" w:rsidP="00C93A54">
      <w:pPr>
        <w:numPr>
          <w:ilvl w:val="0"/>
          <w:numId w:val="2"/>
        </w:num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their NHS number, or their postcode (as registered with their GP practice)</w:t>
      </w:r>
    </w:p>
    <w:p w:rsidR="00C93A54" w:rsidRPr="00C93A54" w:rsidRDefault="00C93A54" w:rsidP="00C93A54">
      <w:pPr>
        <w:numPr>
          <w:ilvl w:val="0"/>
          <w:numId w:val="2"/>
        </w:num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their mobile phone number or email address provided previously at a GP practice or other NHS service</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The online service is available 24 hours a day, 7 days a week.</w:t>
      </w:r>
    </w:p>
    <w:p w:rsidR="00C93A54" w:rsidRPr="00C93A54" w:rsidRDefault="00C93A54" w:rsidP="00C93A54">
      <w:pPr>
        <w:spacing w:before="100" w:beforeAutospacing="1" w:after="100" w:afterAutospacing="1" w:line="240" w:lineRule="auto"/>
        <w:outlineLvl w:val="1"/>
        <w:rPr>
          <w:rFonts w:ascii="Arial" w:eastAsia="Times New Roman" w:hAnsi="Arial" w:cs="Arial"/>
          <w:b/>
          <w:bCs/>
          <w:lang w:val="en" w:eastAsia="en-GB"/>
        </w:rPr>
      </w:pPr>
      <w:r w:rsidRPr="00C93A54">
        <w:rPr>
          <w:rFonts w:ascii="Arial" w:eastAsia="Times New Roman" w:hAnsi="Arial" w:cs="Arial"/>
          <w:b/>
          <w:bCs/>
          <w:lang w:val="en" w:eastAsia="en-GB"/>
        </w:rPr>
        <w:t>Using the NHS App</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 xml:space="preserve">Patients who have registered for the </w:t>
      </w:r>
      <w:hyperlink r:id="rId10" w:history="1">
        <w:r w:rsidRPr="00C93A54">
          <w:rPr>
            <w:rFonts w:ascii="Arial" w:eastAsia="Times New Roman" w:hAnsi="Arial" w:cs="Arial"/>
            <w:color w:val="0000FF"/>
            <w:u w:val="single"/>
            <w:lang w:val="en" w:eastAsia="en-GB"/>
          </w:rPr>
          <w:t>NHS App</w:t>
        </w:r>
      </w:hyperlink>
      <w:r w:rsidRPr="00C93A54">
        <w:rPr>
          <w:rFonts w:ascii="Arial" w:eastAsia="Times New Roman" w:hAnsi="Arial" w:cs="Arial"/>
          <w:lang w:val="en" w:eastAsia="en-GB"/>
        </w:rPr>
        <w:t xml:space="preserve"> using NHS login can set a national data opt-out using the app.</w:t>
      </w:r>
    </w:p>
    <w:p w:rsidR="00C93A54" w:rsidRPr="00C93A54" w:rsidRDefault="00C93A54" w:rsidP="00C93A54">
      <w:pPr>
        <w:spacing w:before="100" w:beforeAutospacing="1" w:after="100" w:afterAutospacing="1" w:line="240" w:lineRule="auto"/>
        <w:outlineLvl w:val="1"/>
        <w:rPr>
          <w:rFonts w:ascii="Arial" w:eastAsia="Times New Roman" w:hAnsi="Arial" w:cs="Arial"/>
          <w:b/>
          <w:bCs/>
          <w:lang w:val="en" w:eastAsia="en-GB"/>
        </w:rPr>
      </w:pPr>
      <w:r w:rsidRPr="00C93A54">
        <w:rPr>
          <w:rFonts w:ascii="Arial" w:eastAsia="Times New Roman" w:hAnsi="Arial" w:cs="Arial"/>
          <w:b/>
          <w:bCs/>
          <w:lang w:val="en" w:eastAsia="en-GB"/>
        </w:rPr>
        <w:t>Using the telephone service</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Patients can set their own opt-out choice by calling 0300 303 5678.</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Calling this number should cost no more than calls to a normal landline number.</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The telephone service is available 9am to 5pm, Monday to Friday, apart from on English bank or public holidays.</w:t>
      </w:r>
    </w:p>
    <w:p w:rsidR="00C93A54" w:rsidRPr="00C93A54" w:rsidRDefault="00C93A54" w:rsidP="00C93A54">
      <w:pPr>
        <w:spacing w:before="100" w:beforeAutospacing="1" w:after="100" w:afterAutospacing="1" w:line="240" w:lineRule="auto"/>
        <w:outlineLvl w:val="1"/>
        <w:rPr>
          <w:rFonts w:ascii="Arial" w:eastAsia="Times New Roman" w:hAnsi="Arial" w:cs="Arial"/>
          <w:b/>
          <w:bCs/>
          <w:lang w:val="en" w:eastAsia="en-GB"/>
        </w:rPr>
      </w:pPr>
      <w:r w:rsidRPr="00C93A54">
        <w:rPr>
          <w:rFonts w:ascii="Arial" w:eastAsia="Times New Roman" w:hAnsi="Arial" w:cs="Arial"/>
          <w:b/>
          <w:bCs/>
          <w:lang w:val="en" w:eastAsia="en-GB"/>
        </w:rPr>
        <w:t>Using 'print-and-post'</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If a patient is unable to use the online or telephone service, or would prefer not to, they can compete a paper form and post it.</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lastRenderedPageBreak/>
        <w:t xml:space="preserve">The form can be downloaded from </w:t>
      </w:r>
      <w:hyperlink r:id="rId11" w:history="1">
        <w:r w:rsidRPr="00C93A54">
          <w:rPr>
            <w:rFonts w:ascii="Arial" w:eastAsia="Times New Roman" w:hAnsi="Arial" w:cs="Arial"/>
            <w:color w:val="0000FF"/>
            <w:u w:val="single"/>
            <w:lang w:val="en" w:eastAsia="en-GB"/>
          </w:rPr>
          <w:t>www.nhs.uk/your-nhs-data-matters</w:t>
        </w:r>
      </w:hyperlink>
      <w:r w:rsidRPr="00C93A54">
        <w:rPr>
          <w:rFonts w:ascii="Arial" w:eastAsia="Times New Roman" w:hAnsi="Arial" w:cs="Arial"/>
          <w:lang w:val="en" w:eastAsia="en-GB"/>
        </w:rPr>
        <w:t xml:space="preserve"> or requested by calling the telephone service on 0300 303 5678</w:t>
      </w:r>
      <w:r w:rsidRPr="00C93A54">
        <w:rPr>
          <w:rFonts w:ascii="Arial" w:eastAsia="Times New Roman" w:hAnsi="Arial" w:cs="Arial"/>
          <w:b/>
          <w:bCs/>
          <w:lang w:val="en" w:eastAsia="en-GB"/>
        </w:rPr>
        <w:t>.  </w:t>
      </w:r>
    </w:p>
    <w:p w:rsidR="00C93A54" w:rsidRPr="00C93A54" w:rsidRDefault="00C93A54" w:rsidP="00C93A54">
      <w:pPr>
        <w:spacing w:before="100" w:beforeAutospacing="1" w:after="100" w:afterAutospacing="1" w:line="240" w:lineRule="auto"/>
        <w:outlineLvl w:val="1"/>
        <w:rPr>
          <w:rFonts w:ascii="Arial" w:eastAsia="Times New Roman" w:hAnsi="Arial" w:cs="Arial"/>
          <w:b/>
          <w:bCs/>
          <w:lang w:val="en" w:eastAsia="en-GB"/>
        </w:rPr>
      </w:pPr>
      <w:r w:rsidRPr="00C93A54">
        <w:rPr>
          <w:rFonts w:ascii="Arial" w:eastAsia="Times New Roman" w:hAnsi="Arial" w:cs="Arial"/>
          <w:b/>
          <w:bCs/>
          <w:lang w:val="en" w:eastAsia="en-GB"/>
        </w:rPr>
        <w:t>Patients in prison or secure settings</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 xml:space="preserve">There are special arrangements for patients in prison or other similar secure settings, known as detained and secure estates. A health and care professional can help register a patient’s opt-out choice. See </w:t>
      </w:r>
      <w:hyperlink r:id="rId12" w:anchor="guidance-for-detained-and-secure-estates" w:history="1">
        <w:r w:rsidRPr="00C93A54">
          <w:rPr>
            <w:rFonts w:ascii="Arial" w:eastAsia="Times New Roman" w:hAnsi="Arial" w:cs="Arial"/>
            <w:color w:val="0000FF"/>
            <w:u w:val="single"/>
            <w:lang w:val="en" w:eastAsia="en-GB"/>
          </w:rPr>
          <w:t>Guidance for detained and secure estates</w:t>
        </w:r>
      </w:hyperlink>
      <w:r w:rsidRPr="00C93A54">
        <w:rPr>
          <w:rFonts w:ascii="Arial" w:eastAsia="Times New Roman" w:hAnsi="Arial" w:cs="Arial"/>
          <w:lang w:val="en" w:eastAsia="en-GB"/>
        </w:rPr>
        <w:t>.</w:t>
      </w:r>
    </w:p>
    <w:p w:rsidR="00C93A54" w:rsidRPr="00C93A54" w:rsidRDefault="00C93A54" w:rsidP="00C93A54">
      <w:pPr>
        <w:spacing w:before="100" w:beforeAutospacing="1" w:after="100" w:afterAutospacing="1" w:line="240" w:lineRule="auto"/>
        <w:outlineLvl w:val="1"/>
        <w:rPr>
          <w:rFonts w:ascii="Arial" w:eastAsia="Times New Roman" w:hAnsi="Arial" w:cs="Arial"/>
          <w:b/>
          <w:bCs/>
          <w:lang w:val="en" w:eastAsia="en-GB"/>
        </w:rPr>
      </w:pPr>
      <w:r w:rsidRPr="00C93A54">
        <w:rPr>
          <w:rFonts w:ascii="Arial" w:eastAsia="Times New Roman" w:hAnsi="Arial" w:cs="Arial"/>
          <w:b/>
          <w:bCs/>
          <w:lang w:val="en" w:eastAsia="en-GB"/>
        </w:rPr>
        <w:t>Confirmation</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During the process of setting their opt-out choice, the patient can choose their preferred communication method:</w:t>
      </w:r>
    </w:p>
    <w:p w:rsidR="00C93A54" w:rsidRPr="00C93A54" w:rsidRDefault="00C93A54" w:rsidP="00C93A54">
      <w:pPr>
        <w:numPr>
          <w:ilvl w:val="0"/>
          <w:numId w:val="3"/>
        </w:num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email</w:t>
      </w:r>
    </w:p>
    <w:p w:rsidR="00C93A54" w:rsidRPr="00C93A54" w:rsidRDefault="00C93A54" w:rsidP="00C93A54">
      <w:pPr>
        <w:numPr>
          <w:ilvl w:val="0"/>
          <w:numId w:val="3"/>
        </w:num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SMS text</w:t>
      </w:r>
    </w:p>
    <w:p w:rsidR="00C93A54" w:rsidRPr="00C93A54" w:rsidRDefault="00C93A54" w:rsidP="00C93A54">
      <w:pPr>
        <w:numPr>
          <w:ilvl w:val="0"/>
          <w:numId w:val="3"/>
        </w:num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letter</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Once the process has been completed, the patient will receive a confirmation that their national data opt-out choice has been set.</w:t>
      </w:r>
    </w:p>
    <w:p w:rsidR="00C93A54" w:rsidRPr="00C93A54" w:rsidRDefault="00C93A54" w:rsidP="00C93A54">
      <w:pPr>
        <w:spacing w:before="100" w:beforeAutospacing="1" w:after="100" w:afterAutospacing="1" w:line="240" w:lineRule="auto"/>
        <w:outlineLvl w:val="1"/>
        <w:rPr>
          <w:rFonts w:ascii="Arial" w:eastAsia="Times New Roman" w:hAnsi="Arial" w:cs="Arial"/>
          <w:b/>
          <w:bCs/>
          <w:sz w:val="28"/>
          <w:szCs w:val="28"/>
          <w:lang w:val="en" w:eastAsia="en-GB"/>
        </w:rPr>
      </w:pPr>
      <w:r w:rsidRPr="00C93A54">
        <w:rPr>
          <w:rFonts w:ascii="Arial" w:eastAsia="Times New Roman" w:hAnsi="Arial" w:cs="Arial"/>
          <w:b/>
          <w:bCs/>
          <w:sz w:val="28"/>
          <w:szCs w:val="28"/>
          <w:lang w:val="en" w:eastAsia="en-GB"/>
        </w:rPr>
        <w:t>More information</w:t>
      </w:r>
    </w:p>
    <w:p w:rsidR="00C93A54" w:rsidRPr="00C93A54" w:rsidRDefault="00C93A54" w:rsidP="00C93A54">
      <w:pPr>
        <w:spacing w:before="100" w:beforeAutospacing="1" w:after="100" w:afterAutospacing="1" w:line="240" w:lineRule="auto"/>
        <w:rPr>
          <w:rFonts w:ascii="Arial" w:eastAsia="Times New Roman" w:hAnsi="Arial" w:cs="Arial"/>
          <w:lang w:val="en" w:eastAsia="en-GB"/>
        </w:rPr>
      </w:pPr>
      <w:r w:rsidRPr="00C93A54">
        <w:rPr>
          <w:rFonts w:ascii="Arial" w:eastAsia="Times New Roman" w:hAnsi="Arial" w:cs="Arial"/>
          <w:lang w:val="en" w:eastAsia="en-GB"/>
        </w:rPr>
        <w:t xml:space="preserve">See </w:t>
      </w:r>
      <w:hyperlink r:id="rId13" w:history="1">
        <w:r w:rsidRPr="00C93A54">
          <w:rPr>
            <w:rFonts w:ascii="Arial" w:eastAsia="Times New Roman" w:hAnsi="Arial" w:cs="Arial"/>
            <w:color w:val="0000FF"/>
            <w:u w:val="single"/>
            <w:lang w:val="en" w:eastAsia="en-GB"/>
          </w:rPr>
          <w:t>Setting an opt-out</w:t>
        </w:r>
      </w:hyperlink>
      <w:r w:rsidRPr="00C93A54">
        <w:rPr>
          <w:rFonts w:ascii="Arial" w:eastAsia="Times New Roman" w:hAnsi="Arial" w:cs="Arial"/>
          <w:lang w:val="en" w:eastAsia="en-GB"/>
        </w:rPr>
        <w:t xml:space="preserve"> in the national data opt-out operational policy guidance for full details.</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If you choose to stop your confidential patient information being used for research and planning, your data might still be used in some situations.</w:t>
      </w:r>
    </w:p>
    <w:p w:rsidR="00C93A54" w:rsidRPr="00C93A54" w:rsidRDefault="00C93A54" w:rsidP="00C93A54">
      <w:pPr>
        <w:spacing w:after="240" w:line="240" w:lineRule="auto"/>
        <w:outlineLvl w:val="1"/>
        <w:rPr>
          <w:rFonts w:ascii="Arial" w:eastAsia="Times New Roman" w:hAnsi="Arial" w:cs="Arial"/>
          <w:b/>
          <w:bCs/>
          <w:color w:val="212B32"/>
          <w:lang w:val="en" w:eastAsia="en-GB"/>
        </w:rPr>
      </w:pPr>
      <w:r w:rsidRPr="00C93A54">
        <w:rPr>
          <w:rFonts w:ascii="Arial" w:eastAsia="Times New Roman" w:hAnsi="Arial" w:cs="Arial"/>
          <w:b/>
          <w:bCs/>
          <w:color w:val="212B32"/>
          <w:lang w:val="en" w:eastAsia="en-GB"/>
        </w:rPr>
        <w:t>When required by law</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If there's a legal requirement to provide it, such as a court order.</w:t>
      </w:r>
    </w:p>
    <w:p w:rsidR="00C93A54" w:rsidRPr="00C93A54" w:rsidRDefault="00C93A54" w:rsidP="00C93A54">
      <w:pPr>
        <w:spacing w:after="240" w:line="240" w:lineRule="auto"/>
        <w:outlineLvl w:val="1"/>
        <w:rPr>
          <w:rFonts w:ascii="Arial" w:eastAsia="Times New Roman" w:hAnsi="Arial" w:cs="Arial"/>
          <w:b/>
          <w:bCs/>
          <w:color w:val="212B32"/>
          <w:lang w:val="en" w:eastAsia="en-GB"/>
        </w:rPr>
      </w:pPr>
      <w:r w:rsidRPr="00C93A54">
        <w:rPr>
          <w:rFonts w:ascii="Arial" w:eastAsia="Times New Roman" w:hAnsi="Arial" w:cs="Arial"/>
          <w:b/>
          <w:bCs/>
          <w:color w:val="212B32"/>
          <w:lang w:val="en" w:eastAsia="en-GB"/>
        </w:rPr>
        <w:t>When you have given consent</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 xml:space="preserve">If you have given your consent, such as for a medical research study. </w:t>
      </w:r>
    </w:p>
    <w:p w:rsidR="00C93A54" w:rsidRPr="00C93A54" w:rsidRDefault="00C93A54" w:rsidP="00C93A54">
      <w:pPr>
        <w:spacing w:after="240" w:line="240" w:lineRule="auto"/>
        <w:outlineLvl w:val="1"/>
        <w:rPr>
          <w:rFonts w:ascii="Arial" w:eastAsia="Times New Roman" w:hAnsi="Arial" w:cs="Arial"/>
          <w:b/>
          <w:bCs/>
          <w:color w:val="212B32"/>
          <w:lang w:val="en" w:eastAsia="en-GB"/>
        </w:rPr>
      </w:pPr>
      <w:r w:rsidRPr="00C93A54">
        <w:rPr>
          <w:rFonts w:ascii="Arial" w:eastAsia="Times New Roman" w:hAnsi="Arial" w:cs="Arial"/>
          <w:b/>
          <w:bCs/>
          <w:color w:val="212B32"/>
          <w:lang w:val="en" w:eastAsia="en-GB"/>
        </w:rPr>
        <w:t>When there is an overriding public interest</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In an emergency or in a situation when the safety of others is most important. For example, to help manage contagious diseases like meningitis and stop them spreading.</w:t>
      </w:r>
    </w:p>
    <w:p w:rsidR="00C93A54" w:rsidRPr="00C93A54" w:rsidRDefault="00C93A54" w:rsidP="00C93A54">
      <w:pPr>
        <w:spacing w:after="240" w:line="240" w:lineRule="auto"/>
        <w:outlineLvl w:val="1"/>
        <w:rPr>
          <w:rFonts w:ascii="Arial" w:eastAsia="Times New Roman" w:hAnsi="Arial" w:cs="Arial"/>
          <w:b/>
          <w:bCs/>
          <w:color w:val="212B32"/>
          <w:lang w:val="en" w:eastAsia="en-GB"/>
        </w:rPr>
      </w:pPr>
      <w:r w:rsidRPr="00C93A54">
        <w:rPr>
          <w:rFonts w:ascii="Arial" w:eastAsia="Times New Roman" w:hAnsi="Arial" w:cs="Arial"/>
          <w:b/>
          <w:bCs/>
          <w:color w:val="212B32"/>
          <w:lang w:val="en" w:eastAsia="en-GB"/>
        </w:rPr>
        <w:t>When information that can identify you is removed</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 xml:space="preserve">Information about your health care or treatment might still be used in research and planning if the information that can identify you is removed first. </w:t>
      </w:r>
    </w:p>
    <w:p w:rsidR="00C93A54" w:rsidRPr="00C93A54" w:rsidRDefault="00C93A54" w:rsidP="00C93A54">
      <w:pPr>
        <w:spacing w:after="240" w:line="240" w:lineRule="auto"/>
        <w:outlineLvl w:val="1"/>
        <w:rPr>
          <w:rFonts w:ascii="Arial" w:eastAsia="Times New Roman" w:hAnsi="Arial" w:cs="Arial"/>
          <w:b/>
          <w:bCs/>
          <w:color w:val="212B32"/>
          <w:lang w:val="en" w:eastAsia="en-GB"/>
        </w:rPr>
      </w:pPr>
      <w:r w:rsidRPr="00C93A54">
        <w:rPr>
          <w:rFonts w:ascii="Arial" w:eastAsia="Times New Roman" w:hAnsi="Arial" w:cs="Arial"/>
          <w:b/>
          <w:bCs/>
          <w:color w:val="212B32"/>
          <w:lang w:val="en" w:eastAsia="en-GB"/>
        </w:rPr>
        <w:t>When there is a specific exclusion</w:t>
      </w:r>
    </w:p>
    <w:p w:rsidR="00C93A54" w:rsidRPr="00C93A54" w:rsidRDefault="00C93A54" w:rsidP="00C93A54">
      <w:pPr>
        <w:spacing w:after="240" w:line="240" w:lineRule="auto"/>
        <w:rPr>
          <w:rFonts w:ascii="Arial" w:eastAsia="Times New Roman" w:hAnsi="Arial" w:cs="Arial"/>
          <w:color w:val="212B32"/>
          <w:lang w:val="en" w:eastAsia="en-GB"/>
        </w:rPr>
      </w:pPr>
      <w:r w:rsidRPr="00C93A54">
        <w:rPr>
          <w:rFonts w:ascii="Arial" w:eastAsia="Times New Roman" w:hAnsi="Arial" w:cs="Arial"/>
          <w:color w:val="212B32"/>
          <w:lang w:val="en" w:eastAsia="en-GB"/>
        </w:rPr>
        <w:t>Your confidential patient information can still be used in a small number of situations. For example, for official national statistics like a population census.</w:t>
      </w:r>
    </w:p>
    <w:p w:rsidR="002F0E13" w:rsidRPr="00C93A54" w:rsidRDefault="00033ABC">
      <w:pPr>
        <w:rPr>
          <w:rFonts w:ascii="Arial" w:hAnsi="Arial" w:cs="Arial"/>
        </w:rPr>
      </w:pPr>
    </w:p>
    <w:sectPr w:rsidR="002F0E13" w:rsidRPr="00C93A5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1B" w:rsidRDefault="006C5C1B" w:rsidP="006C5C1B">
      <w:pPr>
        <w:spacing w:line="240" w:lineRule="auto"/>
      </w:pPr>
      <w:r>
        <w:separator/>
      </w:r>
    </w:p>
  </w:endnote>
  <w:endnote w:type="continuationSeparator" w:id="0">
    <w:p w:rsidR="006C5C1B" w:rsidRDefault="006C5C1B" w:rsidP="006C5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502299"/>
      <w:docPartObj>
        <w:docPartGallery w:val="Page Numbers (Bottom of Page)"/>
        <w:docPartUnique/>
      </w:docPartObj>
    </w:sdtPr>
    <w:sdtEndPr>
      <w:rPr>
        <w:noProof/>
      </w:rPr>
    </w:sdtEndPr>
    <w:sdtContent>
      <w:p w:rsidR="006C5C1B" w:rsidRDefault="006C5C1B">
        <w:pPr>
          <w:pStyle w:val="Footer"/>
        </w:pPr>
        <w:r>
          <w:fldChar w:fldCharType="begin"/>
        </w:r>
        <w:r>
          <w:instrText xml:space="preserve"> PAGE   \* MERGEFORMAT </w:instrText>
        </w:r>
        <w:r>
          <w:fldChar w:fldCharType="separate"/>
        </w:r>
        <w:r w:rsidR="00033ABC">
          <w:rPr>
            <w:noProof/>
          </w:rPr>
          <w:t>1</w:t>
        </w:r>
        <w:r>
          <w:rPr>
            <w:noProof/>
          </w:rPr>
          <w:fldChar w:fldCharType="end"/>
        </w:r>
      </w:p>
    </w:sdtContent>
  </w:sdt>
  <w:p w:rsidR="006C5C1B" w:rsidRDefault="006C5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1B" w:rsidRDefault="006C5C1B" w:rsidP="006C5C1B">
      <w:pPr>
        <w:spacing w:line="240" w:lineRule="auto"/>
      </w:pPr>
      <w:r>
        <w:separator/>
      </w:r>
    </w:p>
  </w:footnote>
  <w:footnote w:type="continuationSeparator" w:id="0">
    <w:p w:rsidR="006C5C1B" w:rsidRDefault="006C5C1B" w:rsidP="006C5C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770"/>
    <w:multiLevelType w:val="multilevel"/>
    <w:tmpl w:val="BCF0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05B26"/>
    <w:multiLevelType w:val="hybridMultilevel"/>
    <w:tmpl w:val="3892C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EE50C4"/>
    <w:multiLevelType w:val="multilevel"/>
    <w:tmpl w:val="74E0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FF569E"/>
    <w:multiLevelType w:val="multilevel"/>
    <w:tmpl w:val="5E80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B2AE5"/>
    <w:multiLevelType w:val="multilevel"/>
    <w:tmpl w:val="AC02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85BCE"/>
    <w:multiLevelType w:val="multilevel"/>
    <w:tmpl w:val="58C0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54"/>
    <w:rsid w:val="00033ABC"/>
    <w:rsid w:val="000444C6"/>
    <w:rsid w:val="000E6B62"/>
    <w:rsid w:val="002C4EDE"/>
    <w:rsid w:val="006C5C1B"/>
    <w:rsid w:val="00C22C88"/>
    <w:rsid w:val="00C93A54"/>
    <w:rsid w:val="00F17ACB"/>
    <w:rsid w:val="00F5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26"/>
    <w:pPr>
      <w:spacing w:after="160" w:line="259" w:lineRule="auto"/>
      <w:ind w:left="720"/>
      <w:contextualSpacing/>
    </w:pPr>
  </w:style>
  <w:style w:type="table" w:styleId="TableGrid">
    <w:name w:val="Table Grid"/>
    <w:basedOn w:val="TableNormal"/>
    <w:uiPriority w:val="39"/>
    <w:rsid w:val="00F516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C1B"/>
    <w:pPr>
      <w:tabs>
        <w:tab w:val="center" w:pos="4513"/>
        <w:tab w:val="right" w:pos="9026"/>
      </w:tabs>
      <w:spacing w:line="240" w:lineRule="auto"/>
    </w:pPr>
  </w:style>
  <w:style w:type="character" w:customStyle="1" w:styleId="HeaderChar">
    <w:name w:val="Header Char"/>
    <w:basedOn w:val="DefaultParagraphFont"/>
    <w:link w:val="Header"/>
    <w:uiPriority w:val="99"/>
    <w:rsid w:val="006C5C1B"/>
  </w:style>
  <w:style w:type="paragraph" w:styleId="Footer">
    <w:name w:val="footer"/>
    <w:basedOn w:val="Normal"/>
    <w:link w:val="FooterChar"/>
    <w:uiPriority w:val="99"/>
    <w:unhideWhenUsed/>
    <w:rsid w:val="006C5C1B"/>
    <w:pPr>
      <w:tabs>
        <w:tab w:val="center" w:pos="4513"/>
        <w:tab w:val="right" w:pos="9026"/>
      </w:tabs>
      <w:spacing w:line="240" w:lineRule="auto"/>
    </w:pPr>
  </w:style>
  <w:style w:type="character" w:customStyle="1" w:styleId="FooterChar">
    <w:name w:val="Footer Char"/>
    <w:basedOn w:val="DefaultParagraphFont"/>
    <w:link w:val="Footer"/>
    <w:uiPriority w:val="99"/>
    <w:rsid w:val="006C5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26"/>
    <w:pPr>
      <w:spacing w:after="160" w:line="259" w:lineRule="auto"/>
      <w:ind w:left="720"/>
      <w:contextualSpacing/>
    </w:pPr>
  </w:style>
  <w:style w:type="table" w:styleId="TableGrid">
    <w:name w:val="Table Grid"/>
    <w:basedOn w:val="TableNormal"/>
    <w:uiPriority w:val="39"/>
    <w:rsid w:val="00F516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C1B"/>
    <w:pPr>
      <w:tabs>
        <w:tab w:val="center" w:pos="4513"/>
        <w:tab w:val="right" w:pos="9026"/>
      </w:tabs>
      <w:spacing w:line="240" w:lineRule="auto"/>
    </w:pPr>
  </w:style>
  <w:style w:type="character" w:customStyle="1" w:styleId="HeaderChar">
    <w:name w:val="Header Char"/>
    <w:basedOn w:val="DefaultParagraphFont"/>
    <w:link w:val="Header"/>
    <w:uiPriority w:val="99"/>
    <w:rsid w:val="006C5C1B"/>
  </w:style>
  <w:style w:type="paragraph" w:styleId="Footer">
    <w:name w:val="footer"/>
    <w:basedOn w:val="Normal"/>
    <w:link w:val="FooterChar"/>
    <w:uiPriority w:val="99"/>
    <w:unhideWhenUsed/>
    <w:rsid w:val="006C5C1B"/>
    <w:pPr>
      <w:tabs>
        <w:tab w:val="center" w:pos="4513"/>
        <w:tab w:val="right" w:pos="9026"/>
      </w:tabs>
      <w:spacing w:line="240" w:lineRule="auto"/>
    </w:pPr>
  </w:style>
  <w:style w:type="character" w:customStyle="1" w:styleId="FooterChar">
    <w:name w:val="Footer Char"/>
    <w:basedOn w:val="DefaultParagraphFont"/>
    <w:link w:val="Footer"/>
    <w:uiPriority w:val="99"/>
    <w:rsid w:val="006C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61">
      <w:bodyDiv w:val="1"/>
      <w:marLeft w:val="0"/>
      <w:marRight w:val="0"/>
      <w:marTop w:val="0"/>
      <w:marBottom w:val="0"/>
      <w:divBdr>
        <w:top w:val="none" w:sz="0" w:space="0" w:color="auto"/>
        <w:left w:val="none" w:sz="0" w:space="0" w:color="auto"/>
        <w:bottom w:val="none" w:sz="0" w:space="0" w:color="auto"/>
        <w:right w:val="none" w:sz="0" w:space="0" w:color="auto"/>
      </w:divBdr>
      <w:divsChild>
        <w:div w:id="96951119">
          <w:marLeft w:val="0"/>
          <w:marRight w:val="0"/>
          <w:marTop w:val="0"/>
          <w:marBottom w:val="0"/>
          <w:divBdr>
            <w:top w:val="none" w:sz="0" w:space="0" w:color="auto"/>
            <w:left w:val="none" w:sz="0" w:space="0" w:color="auto"/>
            <w:bottom w:val="none" w:sz="0" w:space="0" w:color="auto"/>
            <w:right w:val="none" w:sz="0" w:space="0" w:color="auto"/>
          </w:divBdr>
          <w:divsChild>
            <w:div w:id="1325935055">
              <w:marLeft w:val="0"/>
              <w:marRight w:val="0"/>
              <w:marTop w:val="0"/>
              <w:marBottom w:val="0"/>
              <w:divBdr>
                <w:top w:val="none" w:sz="0" w:space="0" w:color="auto"/>
                <w:left w:val="none" w:sz="0" w:space="0" w:color="auto"/>
                <w:bottom w:val="none" w:sz="0" w:space="0" w:color="auto"/>
                <w:right w:val="none" w:sz="0" w:space="0" w:color="auto"/>
              </w:divBdr>
              <w:divsChild>
                <w:div w:id="2102145133">
                  <w:marLeft w:val="0"/>
                  <w:marRight w:val="0"/>
                  <w:marTop w:val="0"/>
                  <w:marBottom w:val="0"/>
                  <w:divBdr>
                    <w:top w:val="none" w:sz="0" w:space="0" w:color="auto"/>
                    <w:left w:val="none" w:sz="0" w:space="0" w:color="auto"/>
                    <w:bottom w:val="none" w:sz="0" w:space="0" w:color="auto"/>
                    <w:right w:val="none" w:sz="0" w:space="0" w:color="auto"/>
                  </w:divBdr>
                  <w:divsChild>
                    <w:div w:id="1051804329">
                      <w:marLeft w:val="0"/>
                      <w:marRight w:val="0"/>
                      <w:marTop w:val="0"/>
                      <w:marBottom w:val="0"/>
                      <w:divBdr>
                        <w:top w:val="none" w:sz="0" w:space="0" w:color="auto"/>
                        <w:left w:val="none" w:sz="0" w:space="0" w:color="auto"/>
                        <w:bottom w:val="none" w:sz="0" w:space="0" w:color="auto"/>
                        <w:right w:val="none" w:sz="0" w:space="0" w:color="auto"/>
                      </w:divBdr>
                      <w:divsChild>
                        <w:div w:id="1357197130">
                          <w:marLeft w:val="0"/>
                          <w:marRight w:val="0"/>
                          <w:marTop w:val="0"/>
                          <w:marBottom w:val="0"/>
                          <w:divBdr>
                            <w:top w:val="none" w:sz="0" w:space="0" w:color="auto"/>
                            <w:left w:val="none" w:sz="0" w:space="0" w:color="auto"/>
                            <w:bottom w:val="none" w:sz="0" w:space="0" w:color="auto"/>
                            <w:right w:val="none" w:sz="0" w:space="0" w:color="auto"/>
                          </w:divBdr>
                        </w:div>
                      </w:divsChild>
                    </w:div>
                    <w:div w:id="463502982">
                      <w:marLeft w:val="0"/>
                      <w:marRight w:val="0"/>
                      <w:marTop w:val="0"/>
                      <w:marBottom w:val="0"/>
                      <w:divBdr>
                        <w:top w:val="none" w:sz="0" w:space="0" w:color="auto"/>
                        <w:left w:val="none" w:sz="0" w:space="0" w:color="auto"/>
                        <w:bottom w:val="none" w:sz="0" w:space="0" w:color="auto"/>
                        <w:right w:val="none" w:sz="0" w:space="0" w:color="auto"/>
                      </w:divBdr>
                      <w:divsChild>
                        <w:div w:id="1607273957">
                          <w:marLeft w:val="0"/>
                          <w:marRight w:val="0"/>
                          <w:marTop w:val="0"/>
                          <w:marBottom w:val="0"/>
                          <w:divBdr>
                            <w:top w:val="none" w:sz="0" w:space="0" w:color="auto"/>
                            <w:left w:val="none" w:sz="0" w:space="0" w:color="auto"/>
                            <w:bottom w:val="none" w:sz="0" w:space="0" w:color="auto"/>
                            <w:right w:val="none" w:sz="0" w:space="0" w:color="auto"/>
                          </w:divBdr>
                        </w:div>
                      </w:divsChild>
                    </w:div>
                    <w:div w:id="1012998844">
                      <w:marLeft w:val="0"/>
                      <w:marRight w:val="0"/>
                      <w:marTop w:val="0"/>
                      <w:marBottom w:val="0"/>
                      <w:divBdr>
                        <w:top w:val="none" w:sz="0" w:space="0" w:color="auto"/>
                        <w:left w:val="none" w:sz="0" w:space="0" w:color="auto"/>
                        <w:bottom w:val="none" w:sz="0" w:space="0" w:color="auto"/>
                        <w:right w:val="none" w:sz="0" w:space="0" w:color="auto"/>
                      </w:divBdr>
                      <w:divsChild>
                        <w:div w:id="1077828082">
                          <w:marLeft w:val="0"/>
                          <w:marRight w:val="0"/>
                          <w:marTop w:val="0"/>
                          <w:marBottom w:val="0"/>
                          <w:divBdr>
                            <w:top w:val="none" w:sz="0" w:space="0" w:color="auto"/>
                            <w:left w:val="none" w:sz="0" w:space="0" w:color="auto"/>
                            <w:bottom w:val="none" w:sz="0" w:space="0" w:color="auto"/>
                            <w:right w:val="none" w:sz="0" w:space="0" w:color="auto"/>
                          </w:divBdr>
                        </w:div>
                      </w:divsChild>
                    </w:div>
                    <w:div w:id="1149639461">
                      <w:marLeft w:val="0"/>
                      <w:marRight w:val="0"/>
                      <w:marTop w:val="0"/>
                      <w:marBottom w:val="0"/>
                      <w:divBdr>
                        <w:top w:val="none" w:sz="0" w:space="0" w:color="auto"/>
                        <w:left w:val="none" w:sz="0" w:space="0" w:color="auto"/>
                        <w:bottom w:val="none" w:sz="0" w:space="0" w:color="auto"/>
                        <w:right w:val="none" w:sz="0" w:space="0" w:color="auto"/>
                      </w:divBdr>
                      <w:divsChild>
                        <w:div w:id="349918195">
                          <w:marLeft w:val="0"/>
                          <w:marRight w:val="0"/>
                          <w:marTop w:val="0"/>
                          <w:marBottom w:val="0"/>
                          <w:divBdr>
                            <w:top w:val="none" w:sz="0" w:space="0" w:color="auto"/>
                            <w:left w:val="none" w:sz="0" w:space="0" w:color="auto"/>
                            <w:bottom w:val="none" w:sz="0" w:space="0" w:color="auto"/>
                            <w:right w:val="none" w:sz="0" w:space="0" w:color="auto"/>
                          </w:divBdr>
                        </w:div>
                      </w:divsChild>
                    </w:div>
                    <w:div w:id="1945071554">
                      <w:marLeft w:val="0"/>
                      <w:marRight w:val="0"/>
                      <w:marTop w:val="0"/>
                      <w:marBottom w:val="0"/>
                      <w:divBdr>
                        <w:top w:val="none" w:sz="0" w:space="0" w:color="auto"/>
                        <w:left w:val="none" w:sz="0" w:space="0" w:color="auto"/>
                        <w:bottom w:val="none" w:sz="0" w:space="0" w:color="auto"/>
                        <w:right w:val="none" w:sz="0" w:space="0" w:color="auto"/>
                      </w:divBdr>
                      <w:divsChild>
                        <w:div w:id="95904261">
                          <w:marLeft w:val="0"/>
                          <w:marRight w:val="0"/>
                          <w:marTop w:val="0"/>
                          <w:marBottom w:val="0"/>
                          <w:divBdr>
                            <w:top w:val="none" w:sz="0" w:space="0" w:color="auto"/>
                            <w:left w:val="none" w:sz="0" w:space="0" w:color="auto"/>
                            <w:bottom w:val="none" w:sz="0" w:space="0" w:color="auto"/>
                            <w:right w:val="none" w:sz="0" w:space="0" w:color="auto"/>
                          </w:divBdr>
                        </w:div>
                      </w:divsChild>
                    </w:div>
                    <w:div w:id="797921118">
                      <w:marLeft w:val="0"/>
                      <w:marRight w:val="0"/>
                      <w:marTop w:val="0"/>
                      <w:marBottom w:val="0"/>
                      <w:divBdr>
                        <w:top w:val="none" w:sz="0" w:space="0" w:color="auto"/>
                        <w:left w:val="none" w:sz="0" w:space="0" w:color="auto"/>
                        <w:bottom w:val="none" w:sz="0" w:space="0" w:color="auto"/>
                        <w:right w:val="none" w:sz="0" w:space="0" w:color="auto"/>
                      </w:divBdr>
                      <w:divsChild>
                        <w:div w:id="2083289935">
                          <w:marLeft w:val="0"/>
                          <w:marRight w:val="0"/>
                          <w:marTop w:val="0"/>
                          <w:marBottom w:val="0"/>
                          <w:divBdr>
                            <w:top w:val="none" w:sz="0" w:space="0" w:color="auto"/>
                            <w:left w:val="none" w:sz="0" w:space="0" w:color="auto"/>
                            <w:bottom w:val="none" w:sz="0" w:space="0" w:color="auto"/>
                            <w:right w:val="none" w:sz="0" w:space="0" w:color="auto"/>
                          </w:divBdr>
                        </w:div>
                      </w:divsChild>
                    </w:div>
                    <w:div w:id="1977027973">
                      <w:marLeft w:val="0"/>
                      <w:marRight w:val="0"/>
                      <w:marTop w:val="0"/>
                      <w:marBottom w:val="0"/>
                      <w:divBdr>
                        <w:top w:val="none" w:sz="0" w:space="0" w:color="auto"/>
                        <w:left w:val="none" w:sz="0" w:space="0" w:color="auto"/>
                        <w:bottom w:val="none" w:sz="0" w:space="0" w:color="auto"/>
                        <w:right w:val="none" w:sz="0" w:space="0" w:color="auto"/>
                      </w:divBdr>
                      <w:divsChild>
                        <w:div w:id="1715691703">
                          <w:marLeft w:val="0"/>
                          <w:marRight w:val="0"/>
                          <w:marTop w:val="0"/>
                          <w:marBottom w:val="0"/>
                          <w:divBdr>
                            <w:top w:val="none" w:sz="0" w:space="0" w:color="auto"/>
                            <w:left w:val="none" w:sz="0" w:space="0" w:color="auto"/>
                            <w:bottom w:val="none" w:sz="0" w:space="0" w:color="auto"/>
                            <w:right w:val="none" w:sz="0" w:space="0" w:color="auto"/>
                          </w:divBdr>
                        </w:div>
                      </w:divsChild>
                    </w:div>
                    <w:div w:id="1515219329">
                      <w:marLeft w:val="0"/>
                      <w:marRight w:val="0"/>
                      <w:marTop w:val="0"/>
                      <w:marBottom w:val="0"/>
                      <w:divBdr>
                        <w:top w:val="none" w:sz="0" w:space="0" w:color="auto"/>
                        <w:left w:val="none" w:sz="0" w:space="0" w:color="auto"/>
                        <w:bottom w:val="none" w:sz="0" w:space="0" w:color="auto"/>
                        <w:right w:val="none" w:sz="0" w:space="0" w:color="auto"/>
                      </w:divBdr>
                      <w:divsChild>
                        <w:div w:id="847138941">
                          <w:marLeft w:val="0"/>
                          <w:marRight w:val="0"/>
                          <w:marTop w:val="0"/>
                          <w:marBottom w:val="0"/>
                          <w:divBdr>
                            <w:top w:val="none" w:sz="0" w:space="0" w:color="auto"/>
                            <w:left w:val="none" w:sz="0" w:space="0" w:color="auto"/>
                            <w:bottom w:val="none" w:sz="0" w:space="0" w:color="auto"/>
                            <w:right w:val="none" w:sz="0" w:space="0" w:color="auto"/>
                          </w:divBdr>
                        </w:div>
                      </w:divsChild>
                    </w:div>
                    <w:div w:id="276722611">
                      <w:marLeft w:val="0"/>
                      <w:marRight w:val="0"/>
                      <w:marTop w:val="0"/>
                      <w:marBottom w:val="0"/>
                      <w:divBdr>
                        <w:top w:val="none" w:sz="0" w:space="0" w:color="auto"/>
                        <w:left w:val="none" w:sz="0" w:space="0" w:color="auto"/>
                        <w:bottom w:val="none" w:sz="0" w:space="0" w:color="auto"/>
                        <w:right w:val="none" w:sz="0" w:space="0" w:color="auto"/>
                      </w:divBdr>
                      <w:divsChild>
                        <w:div w:id="541330807">
                          <w:marLeft w:val="0"/>
                          <w:marRight w:val="0"/>
                          <w:marTop w:val="0"/>
                          <w:marBottom w:val="0"/>
                          <w:divBdr>
                            <w:top w:val="none" w:sz="0" w:space="0" w:color="auto"/>
                            <w:left w:val="none" w:sz="0" w:space="0" w:color="auto"/>
                            <w:bottom w:val="none" w:sz="0" w:space="0" w:color="auto"/>
                            <w:right w:val="none" w:sz="0" w:space="0" w:color="auto"/>
                          </w:divBdr>
                        </w:div>
                      </w:divsChild>
                    </w:div>
                    <w:div w:id="1667704630">
                      <w:marLeft w:val="0"/>
                      <w:marRight w:val="0"/>
                      <w:marTop w:val="0"/>
                      <w:marBottom w:val="0"/>
                      <w:divBdr>
                        <w:top w:val="none" w:sz="0" w:space="0" w:color="auto"/>
                        <w:left w:val="none" w:sz="0" w:space="0" w:color="auto"/>
                        <w:bottom w:val="none" w:sz="0" w:space="0" w:color="auto"/>
                        <w:right w:val="none" w:sz="0" w:space="0" w:color="auto"/>
                      </w:divBdr>
                      <w:divsChild>
                        <w:div w:id="1317690163">
                          <w:marLeft w:val="0"/>
                          <w:marRight w:val="0"/>
                          <w:marTop w:val="0"/>
                          <w:marBottom w:val="0"/>
                          <w:divBdr>
                            <w:top w:val="none" w:sz="0" w:space="0" w:color="auto"/>
                            <w:left w:val="none" w:sz="0" w:space="0" w:color="auto"/>
                            <w:bottom w:val="none" w:sz="0" w:space="0" w:color="auto"/>
                            <w:right w:val="none" w:sz="0" w:space="0" w:color="auto"/>
                          </w:divBdr>
                        </w:div>
                      </w:divsChild>
                    </w:div>
                    <w:div w:id="1357776796">
                      <w:marLeft w:val="0"/>
                      <w:marRight w:val="0"/>
                      <w:marTop w:val="0"/>
                      <w:marBottom w:val="0"/>
                      <w:divBdr>
                        <w:top w:val="none" w:sz="0" w:space="0" w:color="auto"/>
                        <w:left w:val="none" w:sz="0" w:space="0" w:color="auto"/>
                        <w:bottom w:val="none" w:sz="0" w:space="0" w:color="auto"/>
                        <w:right w:val="none" w:sz="0" w:space="0" w:color="auto"/>
                      </w:divBdr>
                      <w:divsChild>
                        <w:div w:id="14162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51209">
      <w:bodyDiv w:val="1"/>
      <w:marLeft w:val="0"/>
      <w:marRight w:val="0"/>
      <w:marTop w:val="0"/>
      <w:marBottom w:val="0"/>
      <w:divBdr>
        <w:top w:val="none" w:sz="0" w:space="0" w:color="auto"/>
        <w:left w:val="none" w:sz="0" w:space="0" w:color="auto"/>
        <w:bottom w:val="none" w:sz="0" w:space="0" w:color="auto"/>
        <w:right w:val="none" w:sz="0" w:space="0" w:color="auto"/>
      </w:divBdr>
      <w:divsChild>
        <w:div w:id="900598902">
          <w:marLeft w:val="240"/>
          <w:marRight w:val="240"/>
          <w:marTop w:val="0"/>
          <w:marBottom w:val="0"/>
          <w:divBdr>
            <w:top w:val="none" w:sz="0" w:space="0" w:color="auto"/>
            <w:left w:val="none" w:sz="0" w:space="0" w:color="auto"/>
            <w:bottom w:val="none" w:sz="0" w:space="0" w:color="auto"/>
            <w:right w:val="none" w:sz="0" w:space="0" w:color="auto"/>
          </w:divBdr>
          <w:divsChild>
            <w:div w:id="346367477">
              <w:marLeft w:val="-240"/>
              <w:marRight w:val="-240"/>
              <w:marTop w:val="0"/>
              <w:marBottom w:val="0"/>
              <w:divBdr>
                <w:top w:val="none" w:sz="0" w:space="0" w:color="auto"/>
                <w:left w:val="none" w:sz="0" w:space="0" w:color="auto"/>
                <w:bottom w:val="none" w:sz="0" w:space="0" w:color="auto"/>
                <w:right w:val="none" w:sz="0" w:space="0" w:color="auto"/>
              </w:divBdr>
              <w:divsChild>
                <w:div w:id="17039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3801">
      <w:bodyDiv w:val="1"/>
      <w:marLeft w:val="0"/>
      <w:marRight w:val="0"/>
      <w:marTop w:val="0"/>
      <w:marBottom w:val="0"/>
      <w:divBdr>
        <w:top w:val="none" w:sz="0" w:space="0" w:color="auto"/>
        <w:left w:val="none" w:sz="0" w:space="0" w:color="auto"/>
        <w:bottom w:val="none" w:sz="0" w:space="0" w:color="auto"/>
        <w:right w:val="none" w:sz="0" w:space="0" w:color="auto"/>
      </w:divBdr>
      <w:divsChild>
        <w:div w:id="1304653285">
          <w:marLeft w:val="240"/>
          <w:marRight w:val="240"/>
          <w:marTop w:val="0"/>
          <w:marBottom w:val="0"/>
          <w:divBdr>
            <w:top w:val="none" w:sz="0" w:space="0" w:color="auto"/>
            <w:left w:val="none" w:sz="0" w:space="0" w:color="auto"/>
            <w:bottom w:val="none" w:sz="0" w:space="0" w:color="auto"/>
            <w:right w:val="none" w:sz="0" w:space="0" w:color="auto"/>
          </w:divBdr>
          <w:divsChild>
            <w:div w:id="1053844419">
              <w:marLeft w:val="-240"/>
              <w:marRight w:val="-240"/>
              <w:marTop w:val="0"/>
              <w:marBottom w:val="0"/>
              <w:divBdr>
                <w:top w:val="none" w:sz="0" w:space="0" w:color="auto"/>
                <w:left w:val="none" w:sz="0" w:space="0" w:color="auto"/>
                <w:bottom w:val="none" w:sz="0" w:space="0" w:color="auto"/>
                <w:right w:val="none" w:sz="0" w:space="0" w:color="auto"/>
              </w:divBdr>
              <w:divsChild>
                <w:div w:id="445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13" Type="http://schemas.openxmlformats.org/officeDocument/2006/relationships/hyperlink" Target="https://digital.nhs.uk/services/national-data-opt-out/operational-policy-guidance-document/setting-an-opt-ou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services/national-data-opt-out/guidance-for-health-and-care-staf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services/nhs-app"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Dalgleish Jane</dc:creator>
  <cp:lastModifiedBy>Dalgleish Jane</cp:lastModifiedBy>
  <cp:revision>3</cp:revision>
  <dcterms:created xsi:type="dcterms:W3CDTF">2019-12-23T09:14:00Z</dcterms:created>
  <dcterms:modified xsi:type="dcterms:W3CDTF">2019-12-23T10:46:00Z</dcterms:modified>
</cp:coreProperties>
</file>